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BC" w:rsidRPr="00E47E7A" w:rsidRDefault="00EC22BC" w:rsidP="00EC22BC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E47E7A">
        <w:rPr>
          <w:rFonts w:ascii="Georgia" w:hAnsi="Georgia"/>
          <w:sz w:val="28"/>
          <w:szCs w:val="28"/>
        </w:rPr>
        <w:t>COMPTE-RENDU DE LA COMMISSION DE LA JEUNESSE, DES SPORTS, DE LA VIE ASSOCIATIVE ET DE LA CULTURE</w:t>
      </w:r>
    </w:p>
    <w:p w:rsidR="00EC22BC" w:rsidRDefault="00EC22BC" w:rsidP="00EC22BC">
      <w:pPr>
        <w:jc w:val="center"/>
        <w:rPr>
          <w:rFonts w:ascii="Georgia" w:hAnsi="Georgia"/>
          <w:i/>
          <w:sz w:val="24"/>
          <w:szCs w:val="28"/>
          <w:u w:val="single"/>
        </w:rPr>
      </w:pPr>
      <w:r w:rsidRPr="00E47E7A">
        <w:rPr>
          <w:rFonts w:ascii="Georgia" w:hAnsi="Georgia"/>
          <w:i/>
          <w:sz w:val="24"/>
          <w:szCs w:val="28"/>
          <w:u w:val="single"/>
        </w:rPr>
        <w:t xml:space="preserve">Séance du </w:t>
      </w:r>
      <w:r w:rsidR="0069300E">
        <w:rPr>
          <w:rFonts w:ascii="Georgia" w:hAnsi="Georgia"/>
          <w:i/>
          <w:sz w:val="24"/>
          <w:szCs w:val="28"/>
          <w:u w:val="single"/>
        </w:rPr>
        <w:t>15 novembre</w:t>
      </w:r>
      <w:r>
        <w:rPr>
          <w:rFonts w:ascii="Georgia" w:hAnsi="Georgia"/>
          <w:i/>
          <w:sz w:val="24"/>
          <w:szCs w:val="28"/>
          <w:u w:val="single"/>
        </w:rPr>
        <w:t xml:space="preserve"> 2017 à 20h00</w:t>
      </w:r>
    </w:p>
    <w:p w:rsidR="00EC22BC" w:rsidRPr="00E47E7A" w:rsidRDefault="00EC22BC" w:rsidP="00EC22BC">
      <w:pPr>
        <w:jc w:val="center"/>
        <w:rPr>
          <w:rFonts w:ascii="Georgia" w:hAnsi="Georgia"/>
          <w:i/>
          <w:sz w:val="24"/>
          <w:szCs w:val="28"/>
          <w:u w:val="single"/>
        </w:rPr>
      </w:pPr>
    </w:p>
    <w:p w:rsidR="00EC22BC" w:rsidRPr="00E47E7A" w:rsidRDefault="00EC22BC" w:rsidP="00EC22BC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E47E7A">
        <w:rPr>
          <w:rFonts w:ascii="Georgia" w:hAnsi="Georgia"/>
          <w:sz w:val="24"/>
          <w:szCs w:val="24"/>
          <w:u w:val="single"/>
        </w:rPr>
        <w:t>Etaient présents</w:t>
      </w:r>
    </w:p>
    <w:p w:rsidR="00EC22BC" w:rsidRPr="00E47E7A" w:rsidRDefault="00EC22BC" w:rsidP="00EC22BC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:rsidR="00EC22BC" w:rsidRPr="00E47E7A" w:rsidRDefault="00EC22BC" w:rsidP="00EC22B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Ludovic VINCENT -</w:t>
      </w:r>
      <w:r w:rsidRPr="00E47E7A">
        <w:rPr>
          <w:rFonts w:ascii="Georgia" w:hAnsi="Georgia"/>
          <w:sz w:val="24"/>
          <w:szCs w:val="24"/>
        </w:rPr>
        <w:t xml:space="preserve"> Laurent PERRIN – </w:t>
      </w:r>
      <w:r>
        <w:rPr>
          <w:rFonts w:ascii="Georgia" w:hAnsi="Georgia"/>
          <w:sz w:val="24"/>
          <w:szCs w:val="24"/>
        </w:rPr>
        <w:t xml:space="preserve">Laure GRANDEMANGE – Murielle COLLIN </w:t>
      </w:r>
      <w:r w:rsidRPr="00E47E7A">
        <w:rPr>
          <w:rFonts w:ascii="Georgia" w:hAnsi="Georgia"/>
          <w:sz w:val="24"/>
          <w:szCs w:val="24"/>
        </w:rPr>
        <w:t>Stéphanie MALISZEWSKI.</w:t>
      </w:r>
    </w:p>
    <w:p w:rsidR="00EC22BC" w:rsidRDefault="00EC22BC" w:rsidP="00EC22B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C22BC" w:rsidRDefault="00EC22BC" w:rsidP="00EC22B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Excusés</w:t>
      </w:r>
      <w:r>
        <w:rPr>
          <w:rFonts w:ascii="Georgia" w:hAnsi="Georgia"/>
          <w:sz w:val="24"/>
          <w:szCs w:val="24"/>
        </w:rPr>
        <w:t> : Didier HOUOT - Sabine GRANDEMANGE – Arthur BRAUN -</w:t>
      </w:r>
      <w:r w:rsidRPr="00EC22B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Rémi DECOMBE.</w:t>
      </w:r>
    </w:p>
    <w:p w:rsidR="00EC22BC" w:rsidRPr="00E47E7A" w:rsidRDefault="00EC22BC" w:rsidP="00EC22B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C22BC" w:rsidRDefault="00EC22BC" w:rsidP="00EC22B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dernier règlement ainsi que les derniers imprimés de demande de subvention sont distribués, </w:t>
      </w:r>
      <w:r w:rsidRPr="00E47E7A">
        <w:rPr>
          <w:rFonts w:ascii="Georgia" w:hAnsi="Georgia"/>
          <w:sz w:val="24"/>
          <w:szCs w:val="24"/>
        </w:rPr>
        <w:t xml:space="preserve">Ludovic </w:t>
      </w:r>
      <w:r>
        <w:rPr>
          <w:rFonts w:ascii="Georgia" w:hAnsi="Georgia"/>
          <w:sz w:val="24"/>
          <w:szCs w:val="24"/>
        </w:rPr>
        <w:t xml:space="preserve">demande s’il y a des remarques ou questions particulières concernant </w:t>
      </w:r>
      <w:r w:rsidR="00694F5B">
        <w:rPr>
          <w:rFonts w:ascii="Georgia" w:hAnsi="Georgia"/>
          <w:sz w:val="24"/>
          <w:szCs w:val="24"/>
        </w:rPr>
        <w:t>ceux-ci</w:t>
      </w:r>
      <w:r>
        <w:rPr>
          <w:rFonts w:ascii="Georgia" w:hAnsi="Georgia"/>
          <w:sz w:val="24"/>
          <w:szCs w:val="24"/>
        </w:rPr>
        <w:t xml:space="preserve"> et ajoute que l’article 5 a été modifié concernant le critère pour le nombre de licenciés</w:t>
      </w:r>
      <w:r w:rsidR="003301EC">
        <w:rPr>
          <w:rFonts w:ascii="Georgia" w:hAnsi="Georgia"/>
          <w:sz w:val="24"/>
          <w:szCs w:val="24"/>
        </w:rPr>
        <w:t xml:space="preserve"> : on précise aussi le nombre de licenciés </w:t>
      </w:r>
      <w:r>
        <w:rPr>
          <w:rFonts w:ascii="Georgia" w:hAnsi="Georgia"/>
          <w:sz w:val="24"/>
          <w:szCs w:val="24"/>
        </w:rPr>
        <w:t>sur la commune.</w:t>
      </w:r>
    </w:p>
    <w:p w:rsidR="00EC22BC" w:rsidRDefault="00EC22BC" w:rsidP="00EC22B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C22BC" w:rsidRDefault="00EC22BC" w:rsidP="00EC22B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Règlement qui sera voté en réunion de conseil municipal en date du 1</w:t>
      </w:r>
      <w:r w:rsidR="003A3B9B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 décembre prochain.</w:t>
      </w:r>
    </w:p>
    <w:p w:rsidR="00EC22BC" w:rsidRDefault="00EC22BC" w:rsidP="00EC22B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C22BC" w:rsidRDefault="00EC22BC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Ludovic annonce également le retrait de l’Association du Groupement d’Action Sociale du Personnel Communal</w:t>
      </w:r>
      <w:r w:rsidR="003301EC">
        <w:rPr>
          <w:rFonts w:ascii="Georgia" w:hAnsi="Georgia"/>
          <w:sz w:val="24"/>
          <w:szCs w:val="24"/>
        </w:rPr>
        <w:t>. E</w:t>
      </w:r>
      <w:r>
        <w:rPr>
          <w:rFonts w:ascii="Georgia" w:hAnsi="Georgia"/>
          <w:sz w:val="24"/>
          <w:szCs w:val="24"/>
        </w:rPr>
        <w:t>n effet</w:t>
      </w:r>
      <w:r w:rsidR="00694F5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les critères de calcul ne conviennent pas pour cette association</w:t>
      </w:r>
      <w:r w:rsidR="003301E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par conséquent</w:t>
      </w:r>
      <w:r w:rsidR="003301E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la subvention leur sera versée par la mise en place d’une convention ou par le biais de moyens différents.</w:t>
      </w:r>
    </w:p>
    <w:p w:rsidR="00EC22BC" w:rsidRDefault="00EC22BC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:rsidR="00EC22BC" w:rsidRDefault="00EC22BC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Il </w:t>
      </w:r>
      <w:r w:rsidR="00820C59">
        <w:rPr>
          <w:rFonts w:ascii="Georgia" w:hAnsi="Georgia"/>
          <w:sz w:val="24"/>
          <w:szCs w:val="24"/>
        </w:rPr>
        <w:t>signale</w:t>
      </w:r>
      <w:r>
        <w:rPr>
          <w:rFonts w:ascii="Georgia" w:hAnsi="Georgia"/>
          <w:sz w:val="24"/>
          <w:szCs w:val="24"/>
        </w:rPr>
        <w:t xml:space="preserve"> également que</w:t>
      </w:r>
      <w:r w:rsidR="002F198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dans la parution du </w:t>
      </w:r>
      <w:r w:rsidR="00820C59">
        <w:rPr>
          <w:rFonts w:ascii="Georgia" w:hAnsi="Georgia"/>
          <w:sz w:val="24"/>
          <w:szCs w:val="24"/>
        </w:rPr>
        <w:t>prochain Vagney en perspective, il sera rappelé aux associations que les imprimés sont à retirer à partir du mois de janvier et devront être retournés</w:t>
      </w:r>
      <w:r w:rsidR="00694F5B">
        <w:rPr>
          <w:rFonts w:ascii="Georgia" w:hAnsi="Georgia"/>
          <w:sz w:val="24"/>
          <w:szCs w:val="24"/>
        </w:rPr>
        <w:t xml:space="preserve"> pour le 31 mars dernier délai.</w:t>
      </w:r>
    </w:p>
    <w:p w:rsidR="00820C59" w:rsidRDefault="00820C59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:rsidR="00820C59" w:rsidRDefault="00820C59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Lorsque toutes les demandes auront été retournées</w:t>
      </w:r>
      <w:r w:rsidR="002F198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le calcul des subventions sera établi en fonction de la grille de répartition et des critères transmis aux membres présents.</w:t>
      </w:r>
    </w:p>
    <w:p w:rsidR="00820C59" w:rsidRDefault="00820C59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:rsidR="00820C59" w:rsidRDefault="003301EC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Cette grille</w:t>
      </w:r>
      <w:r w:rsidR="00820C59">
        <w:rPr>
          <w:rFonts w:ascii="Georgia" w:hAnsi="Georgia"/>
          <w:sz w:val="24"/>
          <w:szCs w:val="24"/>
        </w:rPr>
        <w:t xml:space="preserve"> sera votée en conseil municipal </w:t>
      </w:r>
      <w:r>
        <w:rPr>
          <w:rFonts w:ascii="Georgia" w:hAnsi="Georgia"/>
          <w:sz w:val="24"/>
          <w:szCs w:val="24"/>
        </w:rPr>
        <w:t xml:space="preserve">en même temps que les subventions. Elle sera définie par la commission </w:t>
      </w:r>
      <w:r w:rsidR="00B238E9">
        <w:rPr>
          <w:rFonts w:ascii="Georgia" w:hAnsi="Georgia"/>
          <w:sz w:val="24"/>
          <w:szCs w:val="24"/>
        </w:rPr>
        <w:t>de la jeunesse, des sports, de la vie associative et de la culture.</w:t>
      </w:r>
    </w:p>
    <w:p w:rsidR="00820C59" w:rsidRDefault="00820C59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:rsidR="00820C59" w:rsidRDefault="00820C59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Les demandes de subventions exceptionnelles seront traitées en priorité et le restant du montant de l’enveloppe se</w:t>
      </w:r>
      <w:r w:rsidR="003301EC">
        <w:rPr>
          <w:rFonts w:ascii="Georgia" w:hAnsi="Georgia"/>
          <w:sz w:val="24"/>
          <w:szCs w:val="24"/>
        </w:rPr>
        <w:t>ra utilisé pour les subventions de fonctionnement.</w:t>
      </w:r>
    </w:p>
    <w:p w:rsidR="00820C59" w:rsidRDefault="00820C59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:rsidR="00820C59" w:rsidRDefault="00820C59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Laure propose qu’une marge d’environ 5% sur l’enveloppe soit conservée en cas de besoin.</w:t>
      </w:r>
    </w:p>
    <w:p w:rsidR="00820C59" w:rsidRDefault="00820C59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:rsidR="00820C59" w:rsidRDefault="00820C59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Ludovic explique ensuite à l’aide du document de répartition comment seront </w:t>
      </w:r>
      <w:r w:rsidR="00161F77">
        <w:rPr>
          <w:rFonts w:ascii="Georgia" w:hAnsi="Georgia"/>
          <w:sz w:val="24"/>
          <w:szCs w:val="24"/>
        </w:rPr>
        <w:t>distribués</w:t>
      </w:r>
      <w:r>
        <w:rPr>
          <w:rFonts w:ascii="Georgia" w:hAnsi="Georgia"/>
          <w:sz w:val="24"/>
          <w:szCs w:val="24"/>
        </w:rPr>
        <w:t xml:space="preserve"> les points et cite quelques exemples de calcul pour plusieurs associations.</w:t>
      </w:r>
    </w:p>
    <w:p w:rsidR="00820C59" w:rsidRDefault="00820C59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:rsidR="00820C59" w:rsidRDefault="0069300E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Avec cette nouvelle méthode certains verront leur subvention augmenter et d’autres diminuer, par conséquent le montant variera chaque année en fonction des critères de chacun.</w:t>
      </w:r>
    </w:p>
    <w:p w:rsidR="0069300E" w:rsidRDefault="0069300E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</w:p>
    <w:p w:rsidR="00EC22BC" w:rsidRDefault="0069300E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Une prochaine réunion sera programmée en début d’année lorsque tous les retours de demande de subventions auront été réceptionnés.</w:t>
      </w:r>
    </w:p>
    <w:p w:rsidR="0069300E" w:rsidRDefault="0069300E" w:rsidP="00EC22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  <w:bCs/>
          <w:iCs/>
          <w:sz w:val="24"/>
          <w:szCs w:val="24"/>
        </w:rPr>
      </w:pPr>
    </w:p>
    <w:sectPr w:rsidR="0069300E" w:rsidSect="00694F5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5C3C"/>
    <w:multiLevelType w:val="hybridMultilevel"/>
    <w:tmpl w:val="327C1EBA"/>
    <w:lvl w:ilvl="0" w:tplc="F30A7B22"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BC"/>
    <w:rsid w:val="00161F77"/>
    <w:rsid w:val="0025702A"/>
    <w:rsid w:val="002A7C2C"/>
    <w:rsid w:val="002F1986"/>
    <w:rsid w:val="003301EC"/>
    <w:rsid w:val="003A3B9B"/>
    <w:rsid w:val="00435E2F"/>
    <w:rsid w:val="0069300E"/>
    <w:rsid w:val="00694F5B"/>
    <w:rsid w:val="00751AC3"/>
    <w:rsid w:val="00820C59"/>
    <w:rsid w:val="008844C2"/>
    <w:rsid w:val="008C22E2"/>
    <w:rsid w:val="00977826"/>
    <w:rsid w:val="00B238E9"/>
    <w:rsid w:val="00B9668C"/>
    <w:rsid w:val="00CC063F"/>
    <w:rsid w:val="00CE11AB"/>
    <w:rsid w:val="00DB53CF"/>
    <w:rsid w:val="00E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F3031-9A30-4407-BF3B-80039C95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2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2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</dc:creator>
  <cp:lastModifiedBy>communication</cp:lastModifiedBy>
  <cp:revision>2</cp:revision>
  <cp:lastPrinted>2017-12-07T17:03:00Z</cp:lastPrinted>
  <dcterms:created xsi:type="dcterms:W3CDTF">2017-12-07T17:04:00Z</dcterms:created>
  <dcterms:modified xsi:type="dcterms:W3CDTF">2017-12-07T17:04:00Z</dcterms:modified>
</cp:coreProperties>
</file>